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67" w:rsidRPr="00A67467" w:rsidRDefault="00A67467" w:rsidP="00A67467">
      <w:pPr>
        <w:shd w:val="clear" w:color="auto" w:fill="FFFFFF"/>
        <w:spacing w:after="196" w:line="240" w:lineRule="auto"/>
        <w:outlineLvl w:val="0"/>
        <w:rPr>
          <w:rFonts w:ascii="inherit" w:eastAsia="Times New Roman" w:hAnsi="inherit" w:cs="Arial"/>
          <w:color w:val="3B4255"/>
          <w:kern w:val="36"/>
          <w:sz w:val="32"/>
          <w:szCs w:val="32"/>
          <w:lang w:eastAsia="ru-RU"/>
        </w:rPr>
      </w:pPr>
      <w:r w:rsidRPr="00A67467">
        <w:rPr>
          <w:rFonts w:ascii="inherit" w:eastAsia="Times New Roman" w:hAnsi="inherit" w:cs="Arial"/>
          <w:color w:val="3B4255"/>
          <w:kern w:val="36"/>
          <w:sz w:val="32"/>
          <w:szCs w:val="32"/>
          <w:lang w:eastAsia="ru-RU"/>
        </w:rPr>
        <w:t>Конкурсы для педагогов</w:t>
      </w:r>
    </w:p>
    <w:tbl>
      <w:tblPr>
        <w:tblW w:w="10236" w:type="dxa"/>
        <w:tblBorders>
          <w:top w:val="threeDEmboss" w:sz="12" w:space="0" w:color="000000"/>
          <w:left w:val="threeDEmboss" w:sz="12" w:space="0" w:color="000000"/>
          <w:bottom w:val="threeDEmboss" w:sz="12" w:space="0" w:color="000000"/>
          <w:right w:val="threeDEmboss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5"/>
        <w:gridCol w:w="5591"/>
      </w:tblGrid>
      <w:tr w:rsidR="00A67467" w:rsidRPr="00A67467" w:rsidTr="00A67467">
        <w:trPr>
          <w:trHeight w:val="170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before="120" w:after="12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before="120" w:after="12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</w:tr>
      <w:tr w:rsidR="00A67467" w:rsidRPr="00A67467" w:rsidTr="00A67467">
        <w:trPr>
          <w:trHeight w:val="602"/>
        </w:trPr>
        <w:tc>
          <w:tcPr>
            <w:tcW w:w="10236" w:type="dxa"/>
            <w:gridSpan w:val="2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Конкурсы </w:t>
            </w:r>
            <w:proofErr w:type="spellStart"/>
            <w:r w:rsidRPr="00A67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A67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A67467" w:rsidRPr="00A67467" w:rsidTr="00A67467">
        <w:trPr>
          <w:trHeight w:val="1087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«Учитель года России»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</w:t>
            </w:r>
          </w:p>
        </w:tc>
      </w:tr>
      <w:tr w:rsidR="00A67467" w:rsidRPr="00A67467" w:rsidTr="00A67467">
        <w:trPr>
          <w:trHeight w:val="1073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профессиональный конкурс «Воспитатель года России»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дошкольного образования со стажем педагогической работы не менее трех лет</w:t>
            </w:r>
          </w:p>
        </w:tc>
      </w:tr>
      <w:tr w:rsidR="00A67467" w:rsidRPr="00A67467" w:rsidTr="00A67467">
        <w:trPr>
          <w:trHeight w:val="1636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работников сферы дополнительного образования «Сердце отдаю детям»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образования, в том числе специалисты, реализующие программы дополнительного образования детей на русском языке за рубежом, а также работающие с детьми с ОВЗ. Педагоги «</w:t>
            </w:r>
            <w:proofErr w:type="spellStart"/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Кванториумов</w:t>
            </w:r>
            <w:proofErr w:type="spellEnd"/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центров цифровых технологий, технопарков.</w:t>
            </w:r>
          </w:p>
        </w:tc>
      </w:tr>
      <w:tr w:rsidR="00A67467" w:rsidRPr="00A67467" w:rsidTr="00A67467">
        <w:trPr>
          <w:trHeight w:val="1348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«Педагог-психолог России»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Педагоги-психологи образовательных организаций, в том числе специальных учебно-воспитательных учреждений открытого и закрытого типов, центров психолого-педагогической, медицинской и социальной помощи</w:t>
            </w:r>
          </w:p>
        </w:tc>
      </w:tr>
      <w:tr w:rsidR="00A67467" w:rsidRPr="00A67467" w:rsidTr="00A67467">
        <w:trPr>
          <w:trHeight w:val="1348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Конкурс на присуждение премий лучшим учителям за достижения в педагогической деятельности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образовательных организаций с объемом учебной нагрузки не менее 18 часов в неделю, с педагогическим стажем не менее трех лет</w:t>
            </w:r>
          </w:p>
        </w:tc>
      </w:tr>
      <w:tr w:rsidR="00A67467" w:rsidRPr="00A67467" w:rsidTr="00A67467">
        <w:trPr>
          <w:trHeight w:val="1348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педагогических работников «Воспитать человека»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образовательных организаций и представители общественных объединений и организаций</w:t>
            </w:r>
          </w:p>
        </w:tc>
      </w:tr>
      <w:tr w:rsidR="00A67467" w:rsidRPr="00A67467" w:rsidTr="00A67467">
        <w:trPr>
          <w:trHeight w:val="1636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Международный профессиональный конкурс педагогических работников «Учитель-международник»</w:t>
              </w:r>
            </w:hyperlink>
          </w:p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«</w:t>
            </w:r>
            <w:proofErr w:type="spellStart"/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Интердома</w:t>
            </w:r>
            <w:proofErr w:type="spellEnd"/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участвующие в мероприятиях по распространению российского образования в иностранных государствах; педагогические работники иностранных общеобразовательных организаций, с которыми у «</w:t>
            </w:r>
            <w:proofErr w:type="spellStart"/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Интердома</w:t>
            </w:r>
            <w:proofErr w:type="spellEnd"/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заключены соглашения о сотрудничестве; педагогические работники русских школ за рубежом</w:t>
            </w:r>
          </w:p>
        </w:tc>
      </w:tr>
      <w:tr w:rsidR="00A67467" w:rsidRPr="00A67467" w:rsidTr="00A67467">
        <w:trPr>
          <w:trHeight w:val="589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среди педагогических работников системы среднего профессионального образования «Мастер года»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 или преподаватели учебных дисциплин, профессиональных модулей, междисциплинарных курсов, практик профессионального цикла</w:t>
            </w:r>
          </w:p>
        </w:tc>
      </w:tr>
      <w:tr w:rsidR="00A67467" w:rsidRPr="00A67467" w:rsidTr="00A67467">
        <w:trPr>
          <w:trHeight w:val="1361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Проект «Классная тема!» в рамках Всероссийского конкурса «Учитель года России»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</w:t>
            </w:r>
          </w:p>
        </w:tc>
      </w:tr>
      <w:tr w:rsidR="00A67467" w:rsidRPr="00A67467" w:rsidTr="00A67467">
        <w:trPr>
          <w:trHeight w:val="1361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профессиональный конкурс «Лучший учитель родного языка и родной литературы»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родных языков и родных литератур и воспитатели, реализующие основные образовательные программы на родном языке</w:t>
            </w:r>
          </w:p>
        </w:tc>
      </w:tr>
      <w:tr w:rsidR="00A67467" w:rsidRPr="00A67467" w:rsidTr="00A67467"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профессиональный конкурс «Первый учитель»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организаций, реализующие образовательные программы начального общего образования на территории Российской Федерации независимо от их организационно-правовых форм, являющиеся гражданами Российской Федерации. Однако победитель и лауреаты обозначенного конкурса в течение трех последующих лет (начиная с 1 января следующего года за годом проведения конкурса) не принимают участие в конкурсе «Первый учитель».</w:t>
            </w:r>
          </w:p>
        </w:tc>
      </w:tr>
      <w:tr w:rsidR="00A67467" w:rsidRPr="00A67467" w:rsidTr="00A67467">
        <w:trPr>
          <w:trHeight w:val="812"/>
        </w:trPr>
        <w:tc>
          <w:tcPr>
            <w:tcW w:w="10236" w:type="dxa"/>
            <w:gridSpan w:val="2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Конкурсы, реализуемые Академией </w:t>
            </w:r>
            <w:proofErr w:type="spellStart"/>
            <w:r w:rsidRPr="00A67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A67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A67467" w:rsidRPr="00A67467" w:rsidTr="00A67467">
        <w:trPr>
          <w:trHeight w:val="1361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учителей естественных наук «ДНК науки»</w:t>
              </w:r>
            </w:hyperlink>
          </w:p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физики, химии, биологии образовательных организаций</w:t>
            </w:r>
          </w:p>
        </w:tc>
      </w:tr>
      <w:tr w:rsidR="00A67467" w:rsidRPr="00A67467" w:rsidTr="00A67467">
        <w:trPr>
          <w:trHeight w:val="995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 xml:space="preserve">Всероссийская </w:t>
              </w:r>
              <w:proofErr w:type="spellStart"/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метапредметная</w:t>
              </w:r>
              <w:proofErr w:type="spellEnd"/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 xml:space="preserve"> олимпиада «Команда большой страны»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команды учителей и преподавателей образовательных организаций субъектов РФ. В состав команды должны входить 4 учителя, преподавателя общеобразовательных дисциплин, работающие в одной организации</w:t>
            </w:r>
          </w:p>
        </w:tc>
      </w:tr>
      <w:tr w:rsidR="00A67467" w:rsidRPr="00A67467" w:rsidTr="00A67467">
        <w:trPr>
          <w:trHeight w:val="1361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учителей русского языка «Хранители русского языка»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преподаватели русского языка образовательных организаций</w:t>
            </w:r>
          </w:p>
        </w:tc>
      </w:tr>
      <w:tr w:rsidR="00A67467" w:rsidRPr="00A67467" w:rsidTr="00A67467">
        <w:trPr>
          <w:trHeight w:val="1911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среди классных руководителей на лучшие методические разработки воспитательных мероприятий</w:t>
              </w:r>
            </w:hyperlink>
          </w:p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образовательных организаций</w:t>
            </w:r>
          </w:p>
        </w:tc>
      </w:tr>
      <w:tr w:rsidR="00A67467" w:rsidRPr="00A67467" w:rsidTr="00A67467">
        <w:trPr>
          <w:trHeight w:val="576"/>
        </w:trPr>
        <w:tc>
          <w:tcPr>
            <w:tcW w:w="10236" w:type="dxa"/>
            <w:gridSpan w:val="2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Конкурсы, реализуемые при поддержке </w:t>
            </w:r>
            <w:proofErr w:type="spellStart"/>
            <w:r w:rsidRPr="00A67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A67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A67467" w:rsidRPr="00A67467" w:rsidTr="00A67467">
        <w:trPr>
          <w:trHeight w:val="812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Проект «Флагманы образования»</w:t>
              </w:r>
            </w:hyperlink>
          </w:p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Сотрудники государственных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 муниципальных районов, муниципальных округов и городских округов в сфере образования, педагогические, руководящие и иные работники организаций (независимо от формы их собственности и ведомственной принадлежности), </w:t>
            </w: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осуществляющих образовательную деятельность, а также индивидуальные предприниматели, осуществляющие образовательную деятельность.</w:t>
            </w:r>
            <w:proofErr w:type="gramEnd"/>
          </w:p>
        </w:tc>
      </w:tr>
      <w:tr w:rsidR="00A67467" w:rsidRPr="00A67467" w:rsidTr="00A67467">
        <w:trPr>
          <w:trHeight w:val="1636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педагогического мастерства «История в школе: традиции и новации»</w:t>
              </w:r>
            </w:hyperlink>
          </w:p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истории образовательных организаций</w:t>
            </w:r>
          </w:p>
        </w:tc>
      </w:tr>
      <w:tr w:rsidR="00A67467" w:rsidRPr="00A67467" w:rsidTr="00A67467">
        <w:trPr>
          <w:trHeight w:val="1087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краеведов, работающих с молодежью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учителя и педагоги дополнительного образования, работники учреждений культуры, представители некоммерческого сектора</w:t>
            </w:r>
          </w:p>
        </w:tc>
      </w:tr>
      <w:tr w:rsidR="00A67467" w:rsidRPr="00A67467" w:rsidTr="00A67467">
        <w:trPr>
          <w:trHeight w:val="1636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педагогов «Мой лучший урок»</w:t>
              </w:r>
            </w:hyperlink>
          </w:p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преподаватели образовательных учреждений</w:t>
            </w:r>
          </w:p>
        </w:tc>
      </w:tr>
      <w:tr w:rsidR="00A67467" w:rsidRPr="00A67467" w:rsidTr="00A67467">
        <w:trPr>
          <w:trHeight w:val="1636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в области педагогики, работы с детьми и молодежью до 20 лет «За нравственный подвиг учителя»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работники, руководители образовательных организаций и авторы проектов, представители воскресных школ, православных гимназий, общественных объединений</w:t>
            </w:r>
          </w:p>
        </w:tc>
      </w:tr>
      <w:tr w:rsidR="00A67467" w:rsidRPr="00A67467" w:rsidTr="00A67467">
        <w:trPr>
          <w:trHeight w:val="1636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«Клевер ДНК» на лучшие разработки учителей в области духовно-нравственной культуры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общеобразовательных школ, преподаватели колледжей и вузов, студенты вузов, а также приходские специалисты по работе с детьми</w:t>
            </w:r>
          </w:p>
        </w:tc>
      </w:tr>
      <w:tr w:rsidR="00A67467" w:rsidRPr="00A67467" w:rsidTr="00A67467">
        <w:trPr>
          <w:trHeight w:val="2186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территорий, «Моя страна – моя Россия»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 35 лет и без ограничения по возрасту (для номинации «Моя педагогическая инициатива»),  студенты, аспиранты</w:t>
            </w:r>
          </w:p>
        </w:tc>
      </w:tr>
      <w:tr w:rsidR="00A67467" w:rsidRPr="00A67467" w:rsidTr="00A67467">
        <w:trPr>
          <w:trHeight w:val="1361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 xml:space="preserve">Международный конкурс имени Льва </w:t>
              </w:r>
              <w:proofErr w:type="spellStart"/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Выготского</w:t>
              </w:r>
              <w:proofErr w:type="spellEnd"/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и специалисты детских садов и учреждений дополнительного образования; заведующие и методисты; руководители частных детских садов; учителя начальных классов; студенты и аспиранты педвузов</w:t>
            </w:r>
          </w:p>
        </w:tc>
      </w:tr>
      <w:tr w:rsidR="00A67467" w:rsidRPr="00A67467" w:rsidTr="00A67467">
        <w:trPr>
          <w:trHeight w:val="1361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Командный междисциплинарный конкурс «Урок для учителя»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обществознания, истории, русского языка и литературы, физики, информатики, математики, географии образовательных учреждений, студенты и аспиранты</w:t>
            </w:r>
          </w:p>
        </w:tc>
      </w:tr>
      <w:tr w:rsidR="00A67467" w:rsidRPr="00A67467" w:rsidTr="00A67467">
        <w:trPr>
          <w:trHeight w:val="1846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Конкурс профессионального мастерства среди преподавателей обществознания</w:t>
              </w:r>
            </w:hyperlink>
          </w:p>
          <w:p w:rsidR="00A67467" w:rsidRPr="00A67467" w:rsidRDefault="00A67467" w:rsidP="00A67467">
            <w:pPr>
              <w:spacing w:before="13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обществознания образовательных учреждений</w:t>
            </w:r>
          </w:p>
        </w:tc>
      </w:tr>
      <w:tr w:rsidR="00A67467" w:rsidRPr="00A67467" w:rsidTr="00A67467">
        <w:trPr>
          <w:trHeight w:val="1636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профессионального мастерства «Учитель-дефектолог России»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Учителя-дефектологи (сурдопедагоги, </w:t>
            </w:r>
            <w:proofErr w:type="spellStart"/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олигофренопедагоги</w:t>
            </w:r>
            <w:proofErr w:type="spellEnd"/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тифлопедагоги) и учителя-логопеды дошкольных и общеобразовательных организаций, центров психолого-педагогической, медицинской и социальной помощи, медицинских организаций, детских домов-интернатов, работающие с детьми с ОВЗ</w:t>
            </w:r>
          </w:p>
        </w:tc>
      </w:tr>
      <w:tr w:rsidR="00A67467" w:rsidRPr="00A67467" w:rsidTr="00A67467">
        <w:trPr>
          <w:trHeight w:val="1087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«Учитель здоровья России»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образовательных организаций и организаций СПО</w:t>
            </w:r>
          </w:p>
        </w:tc>
      </w:tr>
      <w:tr w:rsidR="00A67467" w:rsidRPr="00A67467" w:rsidTr="00A67467">
        <w:trPr>
          <w:trHeight w:val="1361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«Мой первый учитель»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воспитатели групп продленного дня, педагоги-психологи, учителя-логопеды, учителя-дефектологи РФ и стран – участников Международной организации профсоюзов (ведущие преподавание на русском языке)</w:t>
            </w:r>
          </w:p>
        </w:tc>
      </w:tr>
      <w:tr w:rsidR="00A67467" w:rsidRPr="00A67467" w:rsidTr="00A67467">
        <w:trPr>
          <w:trHeight w:val="1296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Премия «Топ БЛОГ»</w:t>
              </w:r>
            </w:hyperlink>
          </w:p>
          <w:p w:rsidR="00A67467" w:rsidRPr="00A67467" w:rsidRDefault="00A67467" w:rsidP="00A67467">
            <w:pPr>
              <w:spacing w:before="13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психологи, учителя и педагогические работники, создающие социально </w:t>
            </w:r>
            <w:proofErr w:type="gramStart"/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полезный</w:t>
            </w:r>
            <w:proofErr w:type="gramEnd"/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</w:t>
            </w:r>
            <w:proofErr w:type="spellEnd"/>
          </w:p>
        </w:tc>
      </w:tr>
      <w:tr w:rsidR="00A67467" w:rsidRPr="00A67467" w:rsidTr="00A67467">
        <w:trPr>
          <w:trHeight w:val="1571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Всероссийский конкурс «Лига Лекторов»</w:t>
              </w:r>
            </w:hyperlink>
          </w:p>
          <w:p w:rsidR="00A67467" w:rsidRPr="00A67467" w:rsidRDefault="00A67467" w:rsidP="00A67467">
            <w:pPr>
              <w:spacing w:before="13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 РФ, имеющие среднее профессиональное или высшее образование (в том числе </w:t>
            </w:r>
            <w:proofErr w:type="spellStart"/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достижения в профессиональной области</w:t>
            </w:r>
          </w:p>
        </w:tc>
      </w:tr>
      <w:tr w:rsidR="00A67467" w:rsidRPr="00A67467" w:rsidTr="00A67467">
        <w:trPr>
          <w:trHeight w:val="1087"/>
        </w:trPr>
        <w:tc>
          <w:tcPr>
            <w:tcW w:w="4645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Всероссийская олимпиада для учителей информатики «ПРО-</w:t>
              </w:r>
              <w:proofErr w:type="gramStart"/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IT</w:t>
              </w:r>
              <w:proofErr w:type="gramEnd"/>
              <w:r w:rsidRPr="00A67467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lang w:eastAsia="ru-RU"/>
                </w:rPr>
                <w:t>»</w:t>
              </w:r>
            </w:hyperlink>
          </w:p>
        </w:tc>
        <w:tc>
          <w:tcPr>
            <w:tcW w:w="5591" w:type="dxa"/>
            <w:tcBorders>
              <w:top w:val="outset" w:sz="4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:rsidR="00A67467" w:rsidRPr="00A67467" w:rsidRDefault="00A67467" w:rsidP="00A6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преподаватели информатики образовательных организаций РФ, в том числе учителя, преподаватели математики, преподающие информатику</w:t>
            </w:r>
          </w:p>
        </w:tc>
      </w:tr>
    </w:tbl>
    <w:p w:rsidR="0042604D" w:rsidRDefault="0042604D"/>
    <w:sectPr w:rsidR="0042604D" w:rsidSect="00A6746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67467"/>
    <w:rsid w:val="0042604D"/>
    <w:rsid w:val="00886EEB"/>
    <w:rsid w:val="00A67467"/>
    <w:rsid w:val="00B51161"/>
    <w:rsid w:val="00EB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4D"/>
  </w:style>
  <w:style w:type="paragraph" w:styleId="1">
    <w:name w:val="heading 1"/>
    <w:basedOn w:val="a"/>
    <w:link w:val="10"/>
    <w:uiPriority w:val="9"/>
    <w:qFormat/>
    <w:rsid w:val="00A67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67467"/>
    <w:rPr>
      <w:b/>
      <w:bCs/>
    </w:rPr>
  </w:style>
  <w:style w:type="paragraph" w:styleId="a4">
    <w:name w:val="Normal (Web)"/>
    <w:basedOn w:val="a"/>
    <w:uiPriority w:val="99"/>
    <w:unhideWhenUsed/>
    <w:rsid w:val="00A6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674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best-teachers" TargetMode="External"/><Relationship Id="rId13" Type="http://schemas.openxmlformats.org/officeDocument/2006/relationships/hyperlink" Target="https://teacher.natlang.ru/" TargetMode="External"/><Relationship Id="rId18" Type="http://schemas.openxmlformats.org/officeDocument/2006/relationships/hyperlink" Target="https://vkkr.apkpro.ru/" TargetMode="External"/><Relationship Id="rId26" Type="http://schemas.openxmlformats.org/officeDocument/2006/relationships/hyperlink" Target="http://rybakovpreschoolaward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raeved.historyrussia.org/" TargetMode="External"/><Relationship Id="rId34" Type="http://schemas.openxmlformats.org/officeDocument/2006/relationships/hyperlink" Target="https://konkurs.apkpro.ru/" TargetMode="External"/><Relationship Id="rId7" Type="http://schemas.openxmlformats.org/officeDocument/2006/relationships/hyperlink" Target="https://xn--80agaabfzyycbcg2a5d.xn--p1ai/" TargetMode="External"/><Relationship Id="rId12" Type="http://schemas.openxmlformats.org/officeDocument/2006/relationships/hyperlink" Target="https://vk.com/klassnayatemashow" TargetMode="External"/><Relationship Id="rId17" Type="http://schemas.openxmlformats.org/officeDocument/2006/relationships/hyperlink" Target="https://konkurs.apkpro.ru/" TargetMode="External"/><Relationship Id="rId25" Type="http://schemas.openxmlformats.org/officeDocument/2006/relationships/hyperlink" Target="https://moyastrana.ru/o-nas/" TargetMode="External"/><Relationship Id="rId33" Type="http://schemas.openxmlformats.org/officeDocument/2006/relationships/hyperlink" Target="https://www.znanierussia.ru/ligalektoro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onkurs.apkpro.ru/" TargetMode="External"/><Relationship Id="rId20" Type="http://schemas.openxmlformats.org/officeDocument/2006/relationships/hyperlink" Target="https://fond.historyrussia.org/istoriya-v-shkole-traditsii-i-novatsii.html" TargetMode="External"/><Relationship Id="rId29" Type="http://schemas.openxmlformats.org/officeDocument/2006/relationships/hyperlink" Target="https://ikp-rao.ru/iv-vserossijskij-konkurs-professionalnogo-masterstva-uchitel-defektolog-rossii-2022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dtsedetyam.ru/" TargetMode="External"/><Relationship Id="rId11" Type="http://schemas.openxmlformats.org/officeDocument/2006/relationships/hyperlink" Target="https://firpo.ru/activities/projects/p_4.html" TargetMode="External"/><Relationship Id="rId24" Type="http://schemas.openxmlformats.org/officeDocument/2006/relationships/hyperlink" Target="https://clever-lab.pro/course/view.php?id=12%20" TargetMode="External"/><Relationship Id="rId32" Type="http://schemas.openxmlformats.org/officeDocument/2006/relationships/hyperlink" Target="https://topblog.rsv.ru/enter?ysclid=l1ix8xrnjx" TargetMode="External"/><Relationship Id="rId5" Type="http://schemas.openxmlformats.org/officeDocument/2006/relationships/hyperlink" Target="https://vospitatelgoda.ru/" TargetMode="External"/><Relationship Id="rId15" Type="http://schemas.openxmlformats.org/officeDocument/2006/relationships/hyperlink" Target="https://konkurs.apkpro.ru/" TargetMode="External"/><Relationship Id="rId23" Type="http://schemas.openxmlformats.org/officeDocument/2006/relationships/hyperlink" Target="https://pravobraz.ru/konkursy/za-nravstvennyj-podvig-uchitelya/" TargetMode="External"/><Relationship Id="rId28" Type="http://schemas.openxmlformats.org/officeDocument/2006/relationships/hyperlink" Target="https://rpa-mu.wixsite.com/my-site-1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domivanovo.ru/mezhdunarodnoe-sotrudnichestvo/rossiyskiy-uchitel-za-rubezhom-2021.php?clear_cache=Y" TargetMode="External"/><Relationship Id="rId19" Type="http://schemas.openxmlformats.org/officeDocument/2006/relationships/hyperlink" Target="https://flagmany.rsv.ru/" TargetMode="External"/><Relationship Id="rId31" Type="http://schemas.openxmlformats.org/officeDocument/2006/relationships/hyperlink" Target="https://1-teacher.ru/" TargetMode="External"/><Relationship Id="rId4" Type="http://schemas.openxmlformats.org/officeDocument/2006/relationships/hyperlink" Target="https://teacherofrussia.ru/" TargetMode="External"/><Relationship Id="rId9" Type="http://schemas.openxmlformats.org/officeDocument/2006/relationships/hyperlink" Target="https://xn--80aaebobrug0aehzqb4f4d.xn--p1ai/" TargetMode="External"/><Relationship Id="rId14" Type="http://schemas.openxmlformats.org/officeDocument/2006/relationships/hyperlink" Target="https://xn--b1afbleowjvi8b6bu.xn--p1ai/" TargetMode="External"/><Relationship Id="rId22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27" Type="http://schemas.openxmlformats.org/officeDocument/2006/relationships/hyperlink" Target="https://urok.hse.ru/" TargetMode="External"/><Relationship Id="rId30" Type="http://schemas.openxmlformats.org/officeDocument/2006/relationships/hyperlink" Target="https://zdorobr.org/events/polozhenie-o-xiii-vserossiyskom-konkurse-uchitel-zdorovya-rossii-2022.php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1407</Words>
  <Characters>8022</Characters>
  <Application>Microsoft Office Word</Application>
  <DocSecurity>0</DocSecurity>
  <Lines>66</Lines>
  <Paragraphs>18</Paragraphs>
  <ScaleCrop>false</ScaleCrop>
  <Company/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roo_spec7</dc:creator>
  <cp:lastModifiedBy>roo_spec7</cp:lastModifiedBy>
  <cp:revision>1</cp:revision>
  <cp:lastPrinted>2023-09-05T11:41:00Z</cp:lastPrinted>
  <dcterms:created xsi:type="dcterms:W3CDTF">2023-09-05T11:38:00Z</dcterms:created>
  <dcterms:modified xsi:type="dcterms:W3CDTF">2023-09-05T11:47:00Z</dcterms:modified>
</cp:coreProperties>
</file>