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FF07" w14:textId="7480A043" w:rsidR="006D40D3" w:rsidRPr="006D40D3" w:rsidRDefault="006D40D3" w:rsidP="006D40D3">
      <w:pPr>
        <w:jc w:val="center"/>
        <w:rPr>
          <w:rFonts w:ascii="Times New Roman" w:hAnsi="Times New Roman" w:cs="Times New Roman"/>
          <w:b/>
          <w:bCs/>
          <w:sz w:val="24"/>
          <w:szCs w:val="24"/>
        </w:rPr>
      </w:pPr>
      <w:r w:rsidRPr="006D40D3">
        <w:rPr>
          <w:rFonts w:ascii="Times New Roman" w:hAnsi="Times New Roman" w:cs="Times New Roman"/>
          <w:b/>
          <w:bCs/>
          <w:sz w:val="24"/>
          <w:szCs w:val="24"/>
        </w:rPr>
        <w:t>Иммунитет в пожилом возрасте</w:t>
      </w:r>
    </w:p>
    <w:p w14:paraId="6D049DEB" w14:textId="01435D2B"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С возрастом иммунитет человека ослабевает. Чтобы не стать мишенью для вирусов, пожилым людям стоит позаботиться о своем иммунитете, особенно в весенний период.</w:t>
      </w:r>
    </w:p>
    <w:p w14:paraId="4661E445" w14:textId="1059FEBC"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Рассказывает врач-иммунолог, врач-аллерголог Российского геронтологического научно-клинического центра РНИМУ им. Н.И. Пирогова Минздрава России, кандидат медицинских наук Александр Устинов.</w:t>
      </w:r>
    </w:p>
    <w:p w14:paraId="35030E83" w14:textId="678E2A0B"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С возрастом, особенно после 55-60 лет, у большинства людей наблюдается постепенное, прогрессирующее угнетение иммунитета. Скорость этого процесса имеет сугубо индивидуальный характер. Он затрагивает основные структурные компоненты иммунной системы: стволовые клетки и образующиеся из них Т- и В-лимфоциты, макрофаги. Именно снижение стволовых клеток является основной причиной снижения иммунного ответа у пожилых. Однако в исследованиях показано, что абсолютное количество Т- и В-клеток при этом не снижается, но изменяется их функциональная активность, снижается фагоцитарная активность макрофагов. Также наблюдается снижение продукции компонентов неспецифического звена иммунитета (интерфероны, система комплемента), однако это звено страдает менее выражено и его участие в поддержании защитной функции иммунитета у пожилых, в отличие от других возрастных групп, возрастает. У людей старше 80 лет особенно страдают функции Т- системы иммунитета, в частности, способность распознавания аутоантигенов макрофагами и лимфоцитами, угнетена активность хелперных Т-клеток.  Если говорить простым языком, все эти процессы приводят к двум основным отличиям иммунитета у пожилых:</w:t>
      </w:r>
    </w:p>
    <w:p w14:paraId="17BA7F3C" w14:textId="53EFD2BB"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 Снижение иммунного ответа на чужеродные антигены (вирусы, бактерии) и, как следствие, устойчивости организма к инфекциям.</w:t>
      </w:r>
    </w:p>
    <w:p w14:paraId="125FFF3F" w14:textId="3274334A"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 Расширение спектра и частоты аутоиммунных заболеваний (аутоиммунный тиреоидит, системная красная волчанка и т.д.)</w:t>
      </w:r>
    </w:p>
    <w:p w14:paraId="650D9CD8" w14:textId="07CFD18E"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Чем грозит ослабление иммунитета в пожилом возрасте:</w:t>
      </w:r>
    </w:p>
    <w:p w14:paraId="5646F64A" w14:textId="73890F72" w:rsidR="006D40D3"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xml:space="preserve">- </w:t>
      </w:r>
      <w:r w:rsidRPr="006D40D3">
        <w:rPr>
          <w:rFonts w:ascii="Times New Roman" w:hAnsi="Times New Roman" w:cs="Times New Roman"/>
          <w:sz w:val="24"/>
          <w:szCs w:val="24"/>
        </w:rPr>
        <w:t>нарушение процессов контроля за состоянием органов и систем со стороны иммунной системы и как следствие возникновение аутоиммунных и онкологических заболеваний;</w:t>
      </w:r>
    </w:p>
    <w:p w14:paraId="7B635D54" w14:textId="0383EB4A" w:rsidR="006D40D3"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xml:space="preserve">- </w:t>
      </w:r>
      <w:r w:rsidRPr="006D40D3">
        <w:rPr>
          <w:rFonts w:ascii="Times New Roman" w:hAnsi="Times New Roman" w:cs="Times New Roman"/>
          <w:sz w:val="24"/>
          <w:szCs w:val="24"/>
        </w:rPr>
        <w:t>снижение резистентности (устойчивости) к бактериально-вирусной агрессии, наличием латентных инфекций (носительство);</w:t>
      </w:r>
    </w:p>
    <w:p w14:paraId="663D449F" w14:textId="1E57F374" w:rsidR="006D40D3"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xml:space="preserve">- </w:t>
      </w:r>
      <w:r w:rsidRPr="006D40D3">
        <w:rPr>
          <w:rFonts w:ascii="Times New Roman" w:hAnsi="Times New Roman" w:cs="Times New Roman"/>
          <w:sz w:val="24"/>
          <w:szCs w:val="24"/>
        </w:rPr>
        <w:t>нарушение баланса микрофлоры кишечника (микробиоты), так называемого иммунитета кишечника.</w:t>
      </w:r>
    </w:p>
    <w:p w14:paraId="1137B47F" w14:textId="1DB53821" w:rsidR="006D40D3" w:rsidRPr="006D40D3" w:rsidRDefault="006D40D3" w:rsidP="006D40D3">
      <w:pPr>
        <w:jc w:val="both"/>
        <w:rPr>
          <w:rFonts w:ascii="Times New Roman" w:hAnsi="Times New Roman" w:cs="Times New Roman"/>
          <w:sz w:val="24"/>
          <w:szCs w:val="24"/>
        </w:rPr>
      </w:pPr>
      <w:r w:rsidRPr="006D40D3">
        <w:rPr>
          <w:rFonts w:ascii="Times New Roman" w:hAnsi="Times New Roman" w:cs="Times New Roman"/>
          <w:sz w:val="24"/>
          <w:szCs w:val="24"/>
        </w:rPr>
        <w:t>Весна считается самым сложным периодом для иммунитета: смена сезона, весенний авитаминоз и т д. Вот простые советы пожилым людям, как поддержать иммунитет весной:</w:t>
      </w:r>
    </w:p>
    <w:p w14:paraId="21142982" w14:textId="005ECD07" w:rsidR="006D40D3"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ф</w:t>
      </w:r>
      <w:r w:rsidRPr="006D40D3">
        <w:rPr>
          <w:rFonts w:ascii="Times New Roman" w:hAnsi="Times New Roman" w:cs="Times New Roman"/>
          <w:sz w:val="24"/>
          <w:szCs w:val="24"/>
        </w:rPr>
        <w:t>изическая активность (желательно на свежем воздухе)</w:t>
      </w:r>
      <w:r>
        <w:rPr>
          <w:rFonts w:ascii="Times New Roman" w:hAnsi="Times New Roman" w:cs="Times New Roman"/>
          <w:sz w:val="24"/>
          <w:szCs w:val="24"/>
        </w:rPr>
        <w:t>;</w:t>
      </w:r>
    </w:p>
    <w:p w14:paraId="1D8921A4" w14:textId="31072C83" w:rsidR="006D40D3"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п</w:t>
      </w:r>
      <w:r w:rsidRPr="006D40D3">
        <w:rPr>
          <w:rFonts w:ascii="Times New Roman" w:hAnsi="Times New Roman" w:cs="Times New Roman"/>
          <w:sz w:val="24"/>
          <w:szCs w:val="24"/>
        </w:rPr>
        <w:t>равильное питание (кисломолочные продукты, свежие фрукты и овощи, белковые продукты, продукты богатые селеном, цинком, магнием)</w:t>
      </w:r>
      <w:r>
        <w:rPr>
          <w:rFonts w:ascii="Times New Roman" w:hAnsi="Times New Roman" w:cs="Times New Roman"/>
          <w:sz w:val="24"/>
          <w:szCs w:val="24"/>
        </w:rPr>
        <w:t>;</w:t>
      </w:r>
    </w:p>
    <w:p w14:paraId="58DC0823" w14:textId="65F90C40" w:rsidR="00FC2BFA" w:rsidRPr="006D40D3" w:rsidRDefault="006D40D3" w:rsidP="006D40D3">
      <w:pPr>
        <w:jc w:val="both"/>
        <w:rPr>
          <w:rFonts w:ascii="Times New Roman" w:hAnsi="Times New Roman" w:cs="Times New Roman"/>
          <w:sz w:val="24"/>
          <w:szCs w:val="24"/>
        </w:rPr>
      </w:pPr>
      <w:r>
        <w:rPr>
          <w:rFonts w:ascii="Times New Roman" w:hAnsi="Times New Roman" w:cs="Times New Roman"/>
          <w:sz w:val="24"/>
          <w:szCs w:val="24"/>
        </w:rPr>
        <w:t>- п</w:t>
      </w:r>
      <w:r w:rsidRPr="006D40D3">
        <w:rPr>
          <w:rFonts w:ascii="Times New Roman" w:hAnsi="Times New Roman" w:cs="Times New Roman"/>
          <w:sz w:val="24"/>
          <w:szCs w:val="24"/>
        </w:rPr>
        <w:t>оливитамины (комплексы, содержащие селен, цинк, магний), растительные биостмуляторы (эхинацея, радиола розовая). Перед приемом витаминов и биологически-активных добавок необходимо проконсультироваться с лечащим врачом.</w:t>
      </w:r>
    </w:p>
    <w:sectPr w:rsidR="00FC2BFA" w:rsidRPr="006D4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88"/>
    <w:rsid w:val="001C114D"/>
    <w:rsid w:val="00315388"/>
    <w:rsid w:val="006D40D3"/>
    <w:rsid w:val="008F4ABE"/>
    <w:rsid w:val="00EA3601"/>
    <w:rsid w:val="00F31D69"/>
    <w:rsid w:val="00FC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D8DE"/>
  <w15:chartTrackingRefBased/>
  <w15:docId w15:val="{918A9D60-8A3D-4DEF-8E92-0465FABB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Калинина Алёна Павловна</dc:creator>
  <cp:keywords/>
  <dc:description/>
  <cp:lastModifiedBy>Калинина Алёна Павловна</cp:lastModifiedBy>
  <cp:revision>2</cp:revision>
  <dcterms:created xsi:type="dcterms:W3CDTF">2025-01-09T11:27:00Z</dcterms:created>
  <dcterms:modified xsi:type="dcterms:W3CDTF">2025-01-09T11:31:00Z</dcterms:modified>
</cp:coreProperties>
</file>